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EFD" w:rsidRPr="00BC7CED" w:rsidRDefault="00FE2EFD" w:rsidP="00FE2EFD">
      <w:pPr>
        <w:jc w:val="center"/>
        <w:rPr>
          <w:rFonts w:ascii="Calibri" w:hAnsi="Calibri" w:cs="Arial"/>
          <w:sz w:val="28"/>
          <w:szCs w:val="28"/>
        </w:rPr>
      </w:pPr>
      <w:bookmarkStart w:id="0" w:name="_GoBack"/>
      <w:bookmarkEnd w:id="0"/>
    </w:p>
    <w:p w:rsidR="00D155CA" w:rsidRPr="00BC7CED" w:rsidRDefault="00D155CA">
      <w:pPr>
        <w:rPr>
          <w:rFonts w:ascii="Calibri" w:hAnsi="Calibri" w:cs="Arial"/>
        </w:rPr>
      </w:pPr>
    </w:p>
    <w:p w:rsidR="00216CDE" w:rsidRDefault="00216CDE" w:rsidP="00216CDE">
      <w:pPr>
        <w:pStyle w:val="Heading2"/>
        <w:jc w:val="center"/>
        <w:rPr>
          <w:rFonts w:ascii="Arial" w:hAnsi="Arial"/>
          <w:color w:val="4F493E"/>
          <w:sz w:val="25"/>
          <w:szCs w:val="25"/>
        </w:rPr>
      </w:pPr>
      <w:r>
        <w:rPr>
          <w:sz w:val="25"/>
          <w:szCs w:val="25"/>
        </w:rPr>
        <w:t xml:space="preserve">RARF Modeling Workshop </w:t>
      </w:r>
    </w:p>
    <w:p w:rsidR="00D155CA" w:rsidRPr="00BC7CED" w:rsidRDefault="00D155CA">
      <w:pPr>
        <w:rPr>
          <w:rFonts w:ascii="Calibri" w:hAnsi="Calibri" w:cs="Arial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5"/>
        <w:gridCol w:w="3685"/>
      </w:tblGrid>
      <w:tr w:rsidR="0011688D" w:rsidRPr="00216CDE" w:rsidTr="00216CDE">
        <w:trPr>
          <w:tblCellSpacing w:w="0" w:type="dxa"/>
        </w:trPr>
        <w:tc>
          <w:tcPr>
            <w:tcW w:w="0" w:type="auto"/>
            <w:hideMark/>
          </w:tcPr>
          <w:p w:rsidR="0011688D" w:rsidRDefault="0011688D" w:rsidP="0011688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Style w:val="Strong"/>
                <w:rFonts w:ascii="Verdana" w:hAnsi="Verdana"/>
                <w:color w:val="000000"/>
                <w:sz w:val="18"/>
                <w:szCs w:val="18"/>
              </w:rPr>
              <w:t>October 29, 2012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br/>
            </w:r>
            <w:r>
              <w:rPr>
                <w:rStyle w:val="Strong"/>
                <w:rFonts w:ascii="Verdana" w:hAnsi="Verdana"/>
                <w:color w:val="000000"/>
                <w:sz w:val="18"/>
                <w:szCs w:val="18"/>
              </w:rPr>
              <w:t>9:00 AM - 3:00 PM</w:t>
            </w:r>
          </w:p>
        </w:tc>
        <w:tc>
          <w:tcPr>
            <w:tcW w:w="0" w:type="auto"/>
            <w:hideMark/>
          </w:tcPr>
          <w:p w:rsidR="0011688D" w:rsidRPr="00216CDE" w:rsidRDefault="0011688D" w:rsidP="00216CDE">
            <w:pPr>
              <w:jc w:val="center"/>
              <w:rPr>
                <w:rFonts w:ascii="Verdana" w:hAnsi="Verdana"/>
                <w:color w:val="000000"/>
                <w:sz w:val="18"/>
                <w:szCs w:val="18"/>
              </w:rPr>
            </w:pPr>
            <w:r w:rsidRPr="00216CDE">
              <w:rPr>
                <w:rFonts w:ascii="Verdana" w:hAnsi="Verdana"/>
                <w:color w:val="000000"/>
                <w:sz w:val="18"/>
                <w:szCs w:val="18"/>
              </w:rPr>
              <w:t xml:space="preserve">RSVP: </w:t>
            </w:r>
            <w:hyperlink r:id="rId7" w:history="1">
              <w:r w:rsidRPr="00216CDE">
                <w:rPr>
                  <w:rFonts w:ascii="Verdana" w:hAnsi="Verdana"/>
                  <w:color w:val="005091"/>
                  <w:sz w:val="18"/>
                </w:rPr>
                <w:t>Jan Grisham</w:t>
              </w:r>
            </w:hyperlink>
            <w:r w:rsidRPr="00216CDE">
              <w:rPr>
                <w:rFonts w:ascii="Verdana" w:hAnsi="Verdana"/>
                <w:color w:val="000000"/>
                <w:sz w:val="18"/>
                <w:szCs w:val="18"/>
              </w:rPr>
              <w:t xml:space="preserve"> </w:t>
            </w:r>
          </w:p>
        </w:tc>
      </w:tr>
      <w:tr w:rsidR="0011688D" w:rsidRPr="00216CDE" w:rsidTr="00216CDE">
        <w:trPr>
          <w:tblCellSpacing w:w="0" w:type="dxa"/>
        </w:trPr>
        <w:tc>
          <w:tcPr>
            <w:tcW w:w="0" w:type="auto"/>
            <w:hideMark/>
          </w:tcPr>
          <w:p w:rsidR="0011688D" w:rsidRDefault="0011688D" w:rsidP="0011688D">
            <w:pPr>
              <w:divId w:val="60773938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ERCOT Taylor, Building TCC1 Room 252/253</w:t>
            </w:r>
          </w:p>
          <w:p w:rsidR="0011688D" w:rsidRDefault="0011688D" w:rsidP="0011688D">
            <w:pPr>
              <w:divId w:val="952057382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800 Airport Drive</w:t>
            </w:r>
          </w:p>
          <w:p w:rsidR="0011688D" w:rsidRDefault="0011688D" w:rsidP="0011688D">
            <w:pPr>
              <w:divId w:val="1231767205"/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Taylor, TX 76574</w:t>
            </w:r>
          </w:p>
        </w:tc>
        <w:tc>
          <w:tcPr>
            <w:tcW w:w="0" w:type="auto"/>
            <w:hideMark/>
          </w:tcPr>
          <w:p w:rsidR="0011688D" w:rsidRDefault="00CB73A2" w:rsidP="0011688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hyperlink r:id="rId8" w:history="1">
              <w:r w:rsidR="0011688D">
                <w:rPr>
                  <w:rStyle w:val="Hyperlink"/>
                  <w:rFonts w:ascii="Verdana" w:hAnsi="Verdana"/>
                  <w:b/>
                  <w:bCs/>
                  <w:sz w:val="18"/>
                  <w:szCs w:val="18"/>
                </w:rPr>
                <w:t>WebEx Conference</w:t>
              </w:r>
            </w:hyperlink>
          </w:p>
          <w:p w:rsidR="0011688D" w:rsidRDefault="0011688D" w:rsidP="0011688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Teleconference: 1-877-668-4493</w:t>
            </w:r>
          </w:p>
          <w:p w:rsidR="0011688D" w:rsidRDefault="0011688D" w:rsidP="0011688D">
            <w:pPr>
              <w:rPr>
                <w:rFonts w:ascii="Verdana" w:hAnsi="Verdana"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Meeting number: 654 139 952</w:t>
            </w:r>
          </w:p>
          <w:p w:rsidR="0011688D" w:rsidRPr="00216CDE" w:rsidRDefault="0011688D" w:rsidP="0011688D">
            <w:pPr>
              <w:rPr>
                <w:sz w:val="20"/>
                <w:szCs w:val="20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</w:rPr>
              <w:t>Meeting password: Ercot123</w:t>
            </w:r>
          </w:p>
        </w:tc>
      </w:tr>
    </w:tbl>
    <w:p w:rsidR="007D13A4" w:rsidRPr="00BC7CED" w:rsidRDefault="007D13A4" w:rsidP="007D13A4">
      <w:pPr>
        <w:jc w:val="center"/>
        <w:rPr>
          <w:rFonts w:ascii="Calibri" w:hAnsi="Calibri" w:cs="Arial"/>
          <w:sz w:val="28"/>
          <w:szCs w:val="28"/>
        </w:rPr>
      </w:pPr>
    </w:p>
    <w:tbl>
      <w:tblPr>
        <w:tblW w:w="5000" w:type="pct"/>
        <w:tblCellSpacing w:w="36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898"/>
        <w:gridCol w:w="4411"/>
        <w:gridCol w:w="1875"/>
        <w:gridCol w:w="1830"/>
      </w:tblGrid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BE75ED" w:rsidRPr="00676736" w:rsidRDefault="00BE75ED" w:rsidP="00B55204">
            <w:r w:rsidRPr="00676736">
              <w:t>1.</w:t>
            </w:r>
          </w:p>
        </w:tc>
        <w:tc>
          <w:tcPr>
            <w:tcW w:w="2407" w:type="pct"/>
          </w:tcPr>
          <w:p w:rsidR="00BE75ED" w:rsidRPr="00676736" w:rsidRDefault="00BE75ED" w:rsidP="00B55204">
            <w:pPr>
              <w:rPr>
                <w:b/>
              </w:rPr>
            </w:pPr>
            <w:r w:rsidRPr="00676736">
              <w:t>Antitrust Admonition</w:t>
            </w:r>
          </w:p>
        </w:tc>
        <w:tc>
          <w:tcPr>
            <w:tcW w:w="1000" w:type="pct"/>
          </w:tcPr>
          <w:p w:rsidR="00BE75ED" w:rsidRPr="00676736" w:rsidRDefault="00171523" w:rsidP="00B55204">
            <w:r>
              <w:t>J. Teixeira</w:t>
            </w:r>
          </w:p>
        </w:tc>
        <w:tc>
          <w:tcPr>
            <w:tcW w:w="955" w:type="pct"/>
          </w:tcPr>
          <w:p w:rsidR="00BE75ED" w:rsidRPr="00676736" w:rsidRDefault="00BE75ED" w:rsidP="0038489F">
            <w:r w:rsidRPr="00676736">
              <w:t>9:</w:t>
            </w:r>
            <w:r w:rsidR="0038489F">
              <w:t>0</w:t>
            </w:r>
            <w:r w:rsidRPr="00676736">
              <w:t>0 a.m.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BE75ED" w:rsidRPr="00676736" w:rsidRDefault="00BE75ED" w:rsidP="00B55204">
            <w:r w:rsidRPr="00676736">
              <w:t>2.</w:t>
            </w:r>
          </w:p>
        </w:tc>
        <w:tc>
          <w:tcPr>
            <w:tcW w:w="2407" w:type="pct"/>
          </w:tcPr>
          <w:p w:rsidR="00BE75ED" w:rsidRPr="00676736" w:rsidRDefault="00BE75ED" w:rsidP="00B55204">
            <w:pPr>
              <w:rPr>
                <w:bCs/>
              </w:rPr>
            </w:pPr>
            <w:r w:rsidRPr="00676736">
              <w:rPr>
                <w:bCs/>
              </w:rPr>
              <w:t>Agenda Review</w:t>
            </w:r>
          </w:p>
        </w:tc>
        <w:tc>
          <w:tcPr>
            <w:tcW w:w="1000" w:type="pct"/>
          </w:tcPr>
          <w:p w:rsidR="00BE75ED" w:rsidRPr="00676736" w:rsidRDefault="00171523" w:rsidP="00B55204">
            <w:r>
              <w:t>J. Teixeira</w:t>
            </w:r>
          </w:p>
        </w:tc>
        <w:tc>
          <w:tcPr>
            <w:tcW w:w="955" w:type="pct"/>
          </w:tcPr>
          <w:p w:rsidR="00BE75ED" w:rsidRPr="00676736" w:rsidRDefault="00B71933" w:rsidP="0038489F">
            <w:r>
              <w:t>9:</w:t>
            </w:r>
            <w:r w:rsidR="0038489F">
              <w:t>0</w:t>
            </w:r>
            <w:r>
              <w:t>5 a.m.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4929E0" w:rsidRPr="00676736" w:rsidRDefault="00B71933" w:rsidP="00B55204">
            <w:r>
              <w:t>3</w:t>
            </w:r>
            <w:r w:rsidR="004929E0">
              <w:t>.</w:t>
            </w:r>
          </w:p>
        </w:tc>
        <w:tc>
          <w:tcPr>
            <w:tcW w:w="2407" w:type="pct"/>
          </w:tcPr>
          <w:p w:rsidR="004929E0" w:rsidRDefault="004929E0" w:rsidP="00A47E7B">
            <w:r>
              <w:t>Introduction to ERCOT Modeling Process</w:t>
            </w:r>
          </w:p>
        </w:tc>
        <w:tc>
          <w:tcPr>
            <w:tcW w:w="1000" w:type="pct"/>
          </w:tcPr>
          <w:p w:rsidR="004929E0" w:rsidRDefault="004929E0" w:rsidP="00817EAF">
            <w:r>
              <w:t>J. Teixeira</w:t>
            </w:r>
          </w:p>
        </w:tc>
        <w:tc>
          <w:tcPr>
            <w:tcW w:w="955" w:type="pct"/>
          </w:tcPr>
          <w:p w:rsidR="004929E0" w:rsidRDefault="008274B8" w:rsidP="0038489F">
            <w:r>
              <w:t>9</w:t>
            </w:r>
            <w:r w:rsidR="004929E0">
              <w:t>:</w:t>
            </w:r>
            <w:r w:rsidR="0038489F">
              <w:t>1</w:t>
            </w:r>
            <w:r w:rsidR="002163A3">
              <w:t>5</w:t>
            </w:r>
            <w:r w:rsidR="00B71933">
              <w:t xml:space="preserve"> a.m.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BE75ED" w:rsidRPr="00676736" w:rsidRDefault="00B71933" w:rsidP="00B55204">
            <w:r>
              <w:t>4</w:t>
            </w:r>
            <w:r w:rsidR="00BE75ED" w:rsidRPr="00676736">
              <w:t>.</w:t>
            </w:r>
          </w:p>
        </w:tc>
        <w:tc>
          <w:tcPr>
            <w:tcW w:w="2407" w:type="pct"/>
          </w:tcPr>
          <w:p w:rsidR="00BE75ED" w:rsidRPr="00676736" w:rsidRDefault="006130EE" w:rsidP="00A47E7B">
            <w:r>
              <w:t>Review of RARF Data Survey</w:t>
            </w:r>
          </w:p>
        </w:tc>
        <w:tc>
          <w:tcPr>
            <w:tcW w:w="1000" w:type="pct"/>
          </w:tcPr>
          <w:p w:rsidR="00BE75ED" w:rsidRPr="00676736" w:rsidRDefault="00817EAF" w:rsidP="00817EAF">
            <w:r>
              <w:t>A. Deller</w:t>
            </w:r>
          </w:p>
        </w:tc>
        <w:tc>
          <w:tcPr>
            <w:tcW w:w="955" w:type="pct"/>
          </w:tcPr>
          <w:p w:rsidR="00BE75ED" w:rsidRPr="00676736" w:rsidRDefault="00C640C6" w:rsidP="0038489F">
            <w:r>
              <w:t>10:</w:t>
            </w:r>
            <w:r w:rsidR="0038489F">
              <w:t>0</w:t>
            </w:r>
            <w:r w:rsidR="002163A3">
              <w:t>0</w:t>
            </w:r>
            <w:r w:rsidR="004929E0">
              <w:t xml:space="preserve"> </w:t>
            </w:r>
            <w:r>
              <w:t>a.m.</w:t>
            </w:r>
          </w:p>
        </w:tc>
      </w:tr>
      <w:tr w:rsidR="00C56451" w:rsidRPr="00676736" w:rsidTr="0011688D">
        <w:trPr>
          <w:tblCellSpacing w:w="36" w:type="dxa"/>
        </w:trPr>
        <w:tc>
          <w:tcPr>
            <w:tcW w:w="438" w:type="pct"/>
          </w:tcPr>
          <w:p w:rsidR="00C56451" w:rsidRDefault="00C56451" w:rsidP="00B55204">
            <w:r>
              <w:t>5.</w:t>
            </w:r>
          </w:p>
        </w:tc>
        <w:tc>
          <w:tcPr>
            <w:tcW w:w="2407" w:type="pct"/>
          </w:tcPr>
          <w:p w:rsidR="00C56451" w:rsidRDefault="00C56451" w:rsidP="00C56451">
            <w:r>
              <w:t xml:space="preserve">Submittal of Dynamic Data </w:t>
            </w:r>
          </w:p>
        </w:tc>
        <w:tc>
          <w:tcPr>
            <w:tcW w:w="1000" w:type="pct"/>
          </w:tcPr>
          <w:p w:rsidR="00C56451" w:rsidRDefault="002163A3" w:rsidP="00B55204">
            <w:r>
              <w:t>J. Schmall</w:t>
            </w:r>
          </w:p>
        </w:tc>
        <w:tc>
          <w:tcPr>
            <w:tcW w:w="955" w:type="pct"/>
          </w:tcPr>
          <w:p w:rsidR="00C56451" w:rsidRDefault="002163A3" w:rsidP="0038489F">
            <w:r>
              <w:t>11:</w:t>
            </w:r>
            <w:r w:rsidR="0038489F">
              <w:t>0</w:t>
            </w:r>
            <w:r>
              <w:t>0</w:t>
            </w:r>
            <w:r w:rsidR="00C56451">
              <w:t xml:space="preserve"> a.m.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8274B8" w:rsidRPr="00676736" w:rsidDel="00C96E39" w:rsidRDefault="008274B8" w:rsidP="00B55204"/>
        </w:tc>
        <w:tc>
          <w:tcPr>
            <w:tcW w:w="2407" w:type="pct"/>
          </w:tcPr>
          <w:p w:rsidR="008274B8" w:rsidRDefault="0011688D" w:rsidP="00C640C6">
            <w:r>
              <w:t>Lunch</w:t>
            </w:r>
          </w:p>
        </w:tc>
        <w:tc>
          <w:tcPr>
            <w:tcW w:w="1000" w:type="pct"/>
          </w:tcPr>
          <w:p w:rsidR="008274B8" w:rsidRDefault="008274B8" w:rsidP="00B55204"/>
        </w:tc>
        <w:tc>
          <w:tcPr>
            <w:tcW w:w="955" w:type="pct"/>
          </w:tcPr>
          <w:p w:rsidR="008274B8" w:rsidRPr="00676736" w:rsidDel="008274B8" w:rsidRDefault="0011688D" w:rsidP="0038489F">
            <w:r>
              <w:t>1</w:t>
            </w:r>
            <w:r w:rsidR="0038489F">
              <w:t>1</w:t>
            </w:r>
            <w:r>
              <w:t>:</w:t>
            </w:r>
            <w:r w:rsidR="0038489F">
              <w:t>3</w:t>
            </w:r>
            <w:r>
              <w:t>0 p.m.</w:t>
            </w:r>
          </w:p>
        </w:tc>
      </w:tr>
      <w:tr w:rsidR="0011688D" w:rsidRPr="00676736" w:rsidTr="0011688D">
        <w:trPr>
          <w:tblCellSpacing w:w="36" w:type="dxa"/>
        </w:trPr>
        <w:tc>
          <w:tcPr>
            <w:tcW w:w="438" w:type="pct"/>
          </w:tcPr>
          <w:p w:rsidR="0011688D" w:rsidRDefault="002163A3" w:rsidP="00B55204">
            <w:r>
              <w:t>6</w:t>
            </w:r>
            <w:r w:rsidR="0011688D">
              <w:t>.</w:t>
            </w:r>
          </w:p>
        </w:tc>
        <w:tc>
          <w:tcPr>
            <w:tcW w:w="2407" w:type="pct"/>
          </w:tcPr>
          <w:p w:rsidR="0011688D" w:rsidRDefault="002163A3" w:rsidP="00C640C6">
            <w:r>
              <w:t>TSP Presentations</w:t>
            </w:r>
          </w:p>
        </w:tc>
        <w:tc>
          <w:tcPr>
            <w:tcW w:w="1000" w:type="pct"/>
          </w:tcPr>
          <w:p w:rsidR="0011688D" w:rsidRPr="00676736" w:rsidRDefault="002163A3" w:rsidP="00B55204">
            <w:r>
              <w:t>TSP</w:t>
            </w:r>
          </w:p>
        </w:tc>
        <w:tc>
          <w:tcPr>
            <w:tcW w:w="955" w:type="pct"/>
          </w:tcPr>
          <w:p w:rsidR="0011688D" w:rsidRDefault="0011688D" w:rsidP="0038489F">
            <w:r>
              <w:t>1</w:t>
            </w:r>
            <w:r w:rsidR="0038489F">
              <w:t>2</w:t>
            </w:r>
            <w:r>
              <w:t>:</w:t>
            </w:r>
            <w:r w:rsidR="0038489F">
              <w:t>3</w:t>
            </w:r>
            <w:r>
              <w:t>0 p.m.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8274B8" w:rsidRPr="00676736" w:rsidRDefault="002163A3" w:rsidP="00B55204">
            <w:r>
              <w:t>7</w:t>
            </w:r>
            <w:r w:rsidR="008274B8" w:rsidRPr="00676736">
              <w:t>.</w:t>
            </w:r>
          </w:p>
        </w:tc>
        <w:tc>
          <w:tcPr>
            <w:tcW w:w="2407" w:type="pct"/>
          </w:tcPr>
          <w:p w:rsidR="008274B8" w:rsidRPr="00C640C6" w:rsidRDefault="0011688D" w:rsidP="002163A3">
            <w:r>
              <w:t xml:space="preserve">Resource Entity Presentations </w:t>
            </w:r>
          </w:p>
        </w:tc>
        <w:tc>
          <w:tcPr>
            <w:tcW w:w="1000" w:type="pct"/>
          </w:tcPr>
          <w:p w:rsidR="008274B8" w:rsidRPr="00676736" w:rsidRDefault="002163A3" w:rsidP="00B55204">
            <w:r>
              <w:t>RE</w:t>
            </w:r>
          </w:p>
        </w:tc>
        <w:tc>
          <w:tcPr>
            <w:tcW w:w="955" w:type="pct"/>
          </w:tcPr>
          <w:p w:rsidR="008274B8" w:rsidRPr="00676736" w:rsidRDefault="0011688D" w:rsidP="0038489F">
            <w:r>
              <w:t>1:</w:t>
            </w:r>
            <w:r w:rsidR="0038489F">
              <w:t>1</w:t>
            </w:r>
            <w:r>
              <w:t>5 p.m.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8274B8" w:rsidRDefault="002163A3" w:rsidP="00B55204">
            <w:r>
              <w:t>8</w:t>
            </w:r>
            <w:r w:rsidR="008274B8">
              <w:t>.</w:t>
            </w:r>
          </w:p>
        </w:tc>
        <w:tc>
          <w:tcPr>
            <w:tcW w:w="2407" w:type="pct"/>
          </w:tcPr>
          <w:p w:rsidR="008274B8" w:rsidRDefault="0011688D">
            <w:r>
              <w:t>Discussion on Options for Items that cannot be provided</w:t>
            </w:r>
          </w:p>
        </w:tc>
        <w:tc>
          <w:tcPr>
            <w:tcW w:w="1000" w:type="pct"/>
          </w:tcPr>
          <w:p w:rsidR="008274B8" w:rsidRPr="00676736" w:rsidRDefault="00460EC8" w:rsidP="00A832F4">
            <w:r>
              <w:t>ALL</w:t>
            </w:r>
          </w:p>
        </w:tc>
        <w:tc>
          <w:tcPr>
            <w:tcW w:w="955" w:type="pct"/>
          </w:tcPr>
          <w:p w:rsidR="008274B8" w:rsidRPr="00676736" w:rsidRDefault="0011688D" w:rsidP="0038489F">
            <w:r>
              <w:t>2:</w:t>
            </w:r>
            <w:r w:rsidR="0038489F">
              <w:t>1</w:t>
            </w:r>
            <w:r>
              <w:t>5 p.m.</w:t>
            </w:r>
          </w:p>
        </w:tc>
      </w:tr>
      <w:tr w:rsidR="00B71933" w:rsidRPr="00676736" w:rsidTr="0011688D">
        <w:trPr>
          <w:tblCellSpacing w:w="36" w:type="dxa"/>
        </w:trPr>
        <w:tc>
          <w:tcPr>
            <w:tcW w:w="438" w:type="pct"/>
          </w:tcPr>
          <w:p w:rsidR="008274B8" w:rsidRPr="00676736" w:rsidRDefault="008274B8" w:rsidP="00B55204">
            <w:r w:rsidRPr="00676736">
              <w:t xml:space="preserve"> </w:t>
            </w:r>
          </w:p>
        </w:tc>
        <w:tc>
          <w:tcPr>
            <w:tcW w:w="2407" w:type="pct"/>
          </w:tcPr>
          <w:p w:rsidR="008274B8" w:rsidRPr="00676736" w:rsidRDefault="008274B8" w:rsidP="00B55204">
            <w:pPr>
              <w:rPr>
                <w:b/>
              </w:rPr>
            </w:pPr>
            <w:r w:rsidRPr="00676736">
              <w:t xml:space="preserve">Adjourn </w:t>
            </w:r>
          </w:p>
        </w:tc>
        <w:tc>
          <w:tcPr>
            <w:tcW w:w="1000" w:type="pct"/>
          </w:tcPr>
          <w:p w:rsidR="008274B8" w:rsidRPr="00676736" w:rsidRDefault="008274B8" w:rsidP="00B55204"/>
        </w:tc>
        <w:tc>
          <w:tcPr>
            <w:tcW w:w="955" w:type="pct"/>
          </w:tcPr>
          <w:p w:rsidR="008274B8" w:rsidRPr="00676736" w:rsidRDefault="008274B8" w:rsidP="0038489F">
            <w:r>
              <w:t>3:</w:t>
            </w:r>
            <w:r w:rsidR="0038489F">
              <w:t>0</w:t>
            </w:r>
            <w:r>
              <w:t>0 p.m.</w:t>
            </w:r>
          </w:p>
        </w:tc>
      </w:tr>
    </w:tbl>
    <w:p w:rsidR="00D155CA" w:rsidRDefault="008237C1" w:rsidP="003B0036">
      <w:pPr>
        <w:rPr>
          <w:rFonts w:ascii="Calibri" w:hAnsi="Calibri" w:cs="Arial"/>
        </w:rPr>
      </w:pPr>
      <w:r>
        <w:rPr>
          <w:rFonts w:ascii="Calibri" w:hAnsi="Calibri" w:cs="Arial"/>
        </w:rPr>
        <w:t xml:space="preserve"> </w:t>
      </w:r>
    </w:p>
    <w:sectPr w:rsidR="00D155CA" w:rsidSect="006767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1ADC"/>
    <w:multiLevelType w:val="hybridMultilevel"/>
    <w:tmpl w:val="41361A92"/>
    <w:lvl w:ilvl="0" w:tplc="FE08149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FE4D9E"/>
    <w:multiLevelType w:val="multilevel"/>
    <w:tmpl w:val="D6E82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6579E3"/>
    <w:multiLevelType w:val="hybridMultilevel"/>
    <w:tmpl w:val="4BE275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E22DF"/>
    <w:multiLevelType w:val="hybridMultilevel"/>
    <w:tmpl w:val="8362E8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3F4A1B"/>
    <w:multiLevelType w:val="hybridMultilevel"/>
    <w:tmpl w:val="74288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6E296B"/>
    <w:multiLevelType w:val="multilevel"/>
    <w:tmpl w:val="421A5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102498"/>
    <w:multiLevelType w:val="hybridMultilevel"/>
    <w:tmpl w:val="61847A12"/>
    <w:lvl w:ilvl="0" w:tplc="FCE6885A">
      <w:start w:val="1"/>
      <w:numFmt w:val="lowerLetter"/>
      <w:lvlText w:val="%1.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7">
    <w:nsid w:val="438E729D"/>
    <w:multiLevelType w:val="multilevel"/>
    <w:tmpl w:val="9BC8E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7BD3754"/>
    <w:multiLevelType w:val="hybridMultilevel"/>
    <w:tmpl w:val="21B0C7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C97B5B"/>
    <w:multiLevelType w:val="hybridMultilevel"/>
    <w:tmpl w:val="5A749652"/>
    <w:lvl w:ilvl="0" w:tplc="A98E17D2">
      <w:start w:val="1"/>
      <w:numFmt w:val="decimal"/>
      <w:lvlText w:val="%1."/>
      <w:lvlJc w:val="right"/>
      <w:pPr>
        <w:tabs>
          <w:tab w:val="num" w:pos="216"/>
        </w:tabs>
        <w:ind w:left="360" w:hanging="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8E43F94"/>
    <w:multiLevelType w:val="multilevel"/>
    <w:tmpl w:val="AF829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923280A"/>
    <w:multiLevelType w:val="multilevel"/>
    <w:tmpl w:val="98A43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A337451"/>
    <w:multiLevelType w:val="hybridMultilevel"/>
    <w:tmpl w:val="BB1840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EAF7C75"/>
    <w:multiLevelType w:val="hybridMultilevel"/>
    <w:tmpl w:val="02D2837A"/>
    <w:lvl w:ilvl="0" w:tplc="840093D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6D6950"/>
    <w:multiLevelType w:val="multilevel"/>
    <w:tmpl w:val="EA348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78966941"/>
    <w:multiLevelType w:val="hybridMultilevel"/>
    <w:tmpl w:val="3B3AAB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94C385E"/>
    <w:multiLevelType w:val="multilevel"/>
    <w:tmpl w:val="7FCE8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7A375066"/>
    <w:multiLevelType w:val="hybridMultilevel"/>
    <w:tmpl w:val="41B6520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3C7DB4"/>
    <w:multiLevelType w:val="hybridMultilevel"/>
    <w:tmpl w:val="DD967B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B0EB2"/>
    <w:multiLevelType w:val="multilevel"/>
    <w:tmpl w:val="CCDCB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4"/>
  </w:num>
  <w:num w:numId="3">
    <w:abstractNumId w:val="19"/>
  </w:num>
  <w:num w:numId="4">
    <w:abstractNumId w:val="16"/>
  </w:num>
  <w:num w:numId="5">
    <w:abstractNumId w:val="11"/>
  </w:num>
  <w:num w:numId="6">
    <w:abstractNumId w:val="5"/>
  </w:num>
  <w:num w:numId="7">
    <w:abstractNumId w:val="14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3"/>
  </w:num>
  <w:num w:numId="14">
    <w:abstractNumId w:val="15"/>
  </w:num>
  <w:num w:numId="15">
    <w:abstractNumId w:val="2"/>
  </w:num>
  <w:num w:numId="16">
    <w:abstractNumId w:val="8"/>
  </w:num>
  <w:num w:numId="17">
    <w:abstractNumId w:val="17"/>
  </w:num>
  <w:num w:numId="18">
    <w:abstractNumId w:val="0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11"/>
    <w:rsid w:val="0000438F"/>
    <w:rsid w:val="00010C40"/>
    <w:rsid w:val="000306AF"/>
    <w:rsid w:val="00041C7F"/>
    <w:rsid w:val="000524B1"/>
    <w:rsid w:val="000B1A57"/>
    <w:rsid w:val="0011688D"/>
    <w:rsid w:val="00124649"/>
    <w:rsid w:val="001460BC"/>
    <w:rsid w:val="00171523"/>
    <w:rsid w:val="00180BBC"/>
    <w:rsid w:val="00181A4F"/>
    <w:rsid w:val="001A0D1B"/>
    <w:rsid w:val="001B23A4"/>
    <w:rsid w:val="0021137E"/>
    <w:rsid w:val="002163A3"/>
    <w:rsid w:val="00216CDE"/>
    <w:rsid w:val="0022219F"/>
    <w:rsid w:val="002330FB"/>
    <w:rsid w:val="00251B20"/>
    <w:rsid w:val="00266027"/>
    <w:rsid w:val="002A30A0"/>
    <w:rsid w:val="002A3212"/>
    <w:rsid w:val="0038489F"/>
    <w:rsid w:val="00385515"/>
    <w:rsid w:val="003A1830"/>
    <w:rsid w:val="003B0036"/>
    <w:rsid w:val="003B0408"/>
    <w:rsid w:val="003C7E5D"/>
    <w:rsid w:val="003F3CD1"/>
    <w:rsid w:val="00401D25"/>
    <w:rsid w:val="00421AD2"/>
    <w:rsid w:val="00445D90"/>
    <w:rsid w:val="00460EC8"/>
    <w:rsid w:val="00481522"/>
    <w:rsid w:val="00482F02"/>
    <w:rsid w:val="004929E0"/>
    <w:rsid w:val="004A00BB"/>
    <w:rsid w:val="004A7986"/>
    <w:rsid w:val="004E1A2E"/>
    <w:rsid w:val="005107FB"/>
    <w:rsid w:val="00530A11"/>
    <w:rsid w:val="00547111"/>
    <w:rsid w:val="005B3799"/>
    <w:rsid w:val="005C10F5"/>
    <w:rsid w:val="00601519"/>
    <w:rsid w:val="006130EE"/>
    <w:rsid w:val="006404B3"/>
    <w:rsid w:val="0064792A"/>
    <w:rsid w:val="0067219E"/>
    <w:rsid w:val="00676736"/>
    <w:rsid w:val="0068754A"/>
    <w:rsid w:val="0071504A"/>
    <w:rsid w:val="00737D6E"/>
    <w:rsid w:val="007423F0"/>
    <w:rsid w:val="007D13A4"/>
    <w:rsid w:val="007F47D8"/>
    <w:rsid w:val="008041F9"/>
    <w:rsid w:val="00817EAF"/>
    <w:rsid w:val="008237C1"/>
    <w:rsid w:val="00825E85"/>
    <w:rsid w:val="008274B8"/>
    <w:rsid w:val="00834D9A"/>
    <w:rsid w:val="00857A2A"/>
    <w:rsid w:val="00890B3A"/>
    <w:rsid w:val="008F40F7"/>
    <w:rsid w:val="008F4EBB"/>
    <w:rsid w:val="00930FAB"/>
    <w:rsid w:val="0093365D"/>
    <w:rsid w:val="009375FE"/>
    <w:rsid w:val="00950D24"/>
    <w:rsid w:val="009512D1"/>
    <w:rsid w:val="00953325"/>
    <w:rsid w:val="00971BB9"/>
    <w:rsid w:val="009B7AD5"/>
    <w:rsid w:val="009E684C"/>
    <w:rsid w:val="00A2287C"/>
    <w:rsid w:val="00A3658F"/>
    <w:rsid w:val="00A4328C"/>
    <w:rsid w:val="00A47E7B"/>
    <w:rsid w:val="00A832F4"/>
    <w:rsid w:val="00AA5EEE"/>
    <w:rsid w:val="00AB33E5"/>
    <w:rsid w:val="00AC411E"/>
    <w:rsid w:val="00AE77A7"/>
    <w:rsid w:val="00B124E7"/>
    <w:rsid w:val="00B55204"/>
    <w:rsid w:val="00B71933"/>
    <w:rsid w:val="00B72E1C"/>
    <w:rsid w:val="00B768B4"/>
    <w:rsid w:val="00B91EED"/>
    <w:rsid w:val="00BB1055"/>
    <w:rsid w:val="00BC7CED"/>
    <w:rsid w:val="00BE75ED"/>
    <w:rsid w:val="00C200FA"/>
    <w:rsid w:val="00C4323D"/>
    <w:rsid w:val="00C56451"/>
    <w:rsid w:val="00C640C6"/>
    <w:rsid w:val="00C674D8"/>
    <w:rsid w:val="00C70443"/>
    <w:rsid w:val="00C7794F"/>
    <w:rsid w:val="00C96E39"/>
    <w:rsid w:val="00CA30C5"/>
    <w:rsid w:val="00CB73A2"/>
    <w:rsid w:val="00CC09CA"/>
    <w:rsid w:val="00CF0376"/>
    <w:rsid w:val="00D04BAC"/>
    <w:rsid w:val="00D155CA"/>
    <w:rsid w:val="00D451E5"/>
    <w:rsid w:val="00D768E8"/>
    <w:rsid w:val="00D87122"/>
    <w:rsid w:val="00D95D63"/>
    <w:rsid w:val="00DB77E4"/>
    <w:rsid w:val="00E31A2E"/>
    <w:rsid w:val="00E55289"/>
    <w:rsid w:val="00E86E74"/>
    <w:rsid w:val="00E87604"/>
    <w:rsid w:val="00EA5032"/>
    <w:rsid w:val="00EF7711"/>
    <w:rsid w:val="00F91C69"/>
    <w:rsid w:val="00FC4B94"/>
    <w:rsid w:val="00FD029D"/>
    <w:rsid w:val="00FE2EFD"/>
    <w:rsid w:val="00FF3A9C"/>
    <w:rsid w:val="00FF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E5D"/>
    <w:rPr>
      <w:sz w:val="24"/>
      <w:szCs w:val="24"/>
    </w:rPr>
  </w:style>
  <w:style w:type="paragraph" w:styleId="Heading2">
    <w:name w:val="heading 2"/>
    <w:basedOn w:val="Normal"/>
    <w:next w:val="Normal"/>
    <w:qFormat/>
    <w:rsid w:val="00BE75ED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7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010C40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16CDE"/>
    <w:rPr>
      <w:strike w:val="0"/>
      <w:dstrike w:val="0"/>
      <w:color w:val="005091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16CDE"/>
    <w:rPr>
      <w:b/>
      <w:bCs/>
    </w:rPr>
  </w:style>
  <w:style w:type="paragraph" w:styleId="ListParagraph">
    <w:name w:val="List Paragraph"/>
    <w:basedOn w:val="Normal"/>
    <w:uiPriority w:val="34"/>
    <w:qFormat/>
    <w:rsid w:val="00817EA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B77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77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C7E5D"/>
    <w:rPr>
      <w:sz w:val="24"/>
      <w:szCs w:val="24"/>
    </w:rPr>
  </w:style>
  <w:style w:type="paragraph" w:styleId="Heading2">
    <w:name w:val="heading 2"/>
    <w:basedOn w:val="Normal"/>
    <w:next w:val="Normal"/>
    <w:qFormat/>
    <w:rsid w:val="00BE75ED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F7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010C40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16CDE"/>
    <w:rPr>
      <w:strike w:val="0"/>
      <w:dstrike w:val="0"/>
      <w:color w:val="005091"/>
      <w:u w:val="none"/>
      <w:effect w:val="none"/>
    </w:rPr>
  </w:style>
  <w:style w:type="character" w:styleId="Strong">
    <w:name w:val="Strong"/>
    <w:basedOn w:val="DefaultParagraphFont"/>
    <w:uiPriority w:val="22"/>
    <w:qFormat/>
    <w:rsid w:val="00216CDE"/>
    <w:rPr>
      <w:b/>
      <w:bCs/>
    </w:rPr>
  </w:style>
  <w:style w:type="paragraph" w:styleId="ListParagraph">
    <w:name w:val="List Paragraph"/>
    <w:basedOn w:val="Normal"/>
    <w:uiPriority w:val="34"/>
    <w:qFormat/>
    <w:rsid w:val="00817EAF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DB77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77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0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13218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21247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350225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69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075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74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26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75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025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914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8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817802">
          <w:marLeft w:val="0"/>
          <w:marRight w:val="0"/>
          <w:marTop w:val="0"/>
          <w:marBottom w:val="0"/>
          <w:divBdr>
            <w:top w:val="dotted" w:sz="6" w:space="1" w:color="808080"/>
            <w:left w:val="dotted" w:sz="6" w:space="1" w:color="808080"/>
            <w:bottom w:val="dotted" w:sz="6" w:space="1" w:color="808080"/>
            <w:right w:val="dotted" w:sz="6" w:space="1" w:color="808080"/>
          </w:divBdr>
        </w:div>
      </w:divsChild>
    </w:div>
    <w:div w:id="12784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73817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9320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534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002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17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087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30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337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3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404848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2873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78935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14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2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739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05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767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50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87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91077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157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44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09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30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26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235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317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hyperlink" Target="mailto:Jan%20Grisham%20%3c%20Jgrisham@ercot.com%20%3e?subject=RARF%20Modeling%20Workshop%20(September%2027,%202011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363F-A14E-4A24-BA30-DD1B93FD4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789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dpage</dc:creator>
  <cp:lastModifiedBy>Deller, Arthur</cp:lastModifiedBy>
  <cp:revision>2</cp:revision>
  <dcterms:created xsi:type="dcterms:W3CDTF">2012-10-19T20:55:00Z</dcterms:created>
  <dcterms:modified xsi:type="dcterms:W3CDTF">2012-10-19T20:55:00Z</dcterms:modified>
</cp:coreProperties>
</file>